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A919" w14:textId="3F0A0A28" w:rsidR="009F7B44" w:rsidRPr="009F7B44" w:rsidRDefault="009F7B44" w:rsidP="009F7B44">
      <w:pPr>
        <w:rPr>
          <w:u w:val="single"/>
        </w:rPr>
      </w:pPr>
      <w:r w:rsidRPr="009F7B44">
        <w:rPr>
          <w:b/>
          <w:bCs/>
          <w:u w:val="single"/>
        </w:rPr>
        <w:t>CPERC: making the best use of our records</w:t>
      </w:r>
      <w:r w:rsidRPr="009F7B44">
        <w:rPr>
          <w:b/>
          <w:bCs/>
          <w:u w:val="single"/>
        </w:rPr>
        <w:t xml:space="preserve"> </w:t>
      </w:r>
      <w:r w:rsidR="00126CAE">
        <w:rPr>
          <w:b/>
          <w:bCs/>
          <w:u w:val="single"/>
        </w:rPr>
        <w:t xml:space="preserve">by </w:t>
      </w:r>
      <w:r w:rsidRPr="009F7B44">
        <w:rPr>
          <w:b/>
          <w:bCs/>
          <w:u w:val="single"/>
        </w:rPr>
        <w:t xml:space="preserve">Jo Wright </w:t>
      </w:r>
      <w:r w:rsidR="00126CAE">
        <w:rPr>
          <w:b/>
          <w:bCs/>
          <w:u w:val="single"/>
        </w:rPr>
        <w:t>(</w:t>
      </w:r>
      <w:r w:rsidRPr="009F7B44">
        <w:rPr>
          <w:b/>
          <w:bCs/>
          <w:u w:val="single"/>
        </w:rPr>
        <w:t>September 2026</w:t>
      </w:r>
      <w:r w:rsidR="00126CAE">
        <w:rPr>
          <w:b/>
          <w:bCs/>
          <w:u w:val="single"/>
        </w:rPr>
        <w:t>)</w:t>
      </w:r>
    </w:p>
    <w:p w14:paraId="47E7C1B0" w14:textId="5DE0758E" w:rsidR="009F7B44" w:rsidRPr="009F7B44" w:rsidRDefault="009F7B44" w:rsidP="009F7B44">
      <w:r w:rsidRPr="009F7B44">
        <w:t>The first indoor meeting of winter 2026-27, and also the Society’s first official joint meeting with the Hunts Local Group of the Wildlife Trust, was held on </w:t>
      </w:r>
      <w:r w:rsidRPr="009F7B44">
        <w:rPr>
          <w:b/>
          <w:bCs/>
        </w:rPr>
        <w:t>9th September </w:t>
      </w:r>
      <w:r w:rsidRPr="009F7B44">
        <w:t>and was attended by a total of 35 people. </w:t>
      </w:r>
      <w:r w:rsidRPr="009F7B44">
        <w:rPr>
          <w:b/>
          <w:bCs/>
        </w:rPr>
        <w:t>Jo Wright </w:t>
      </w:r>
      <w:r w:rsidRPr="009F7B44">
        <w:t>gave a talk entitled</w:t>
      </w:r>
      <w:r w:rsidRPr="009F7B44">
        <w:rPr>
          <w:b/>
          <w:bCs/>
        </w:rPr>
        <w:t> “CPERC: making the best use of our records”</w:t>
      </w:r>
      <w:r w:rsidRPr="009F7B44">
        <w:t>.  Jo explained that the Cambridgeshire and Peterborough Environmental Records Centre is the main source of biodiversity information for Cambridgeshire and Peterborough.</w:t>
      </w:r>
    </w:p>
    <w:p w14:paraId="20FE5308" w14:textId="77777777" w:rsidR="009F7B44" w:rsidRPr="009F7B44" w:rsidRDefault="009F7B44" w:rsidP="009F7B44">
      <w:r w:rsidRPr="009F7B44">
        <w:t> </w:t>
      </w:r>
    </w:p>
    <w:p w14:paraId="57C4286E" w14:textId="77777777" w:rsidR="009F7B44" w:rsidRPr="009F7B44" w:rsidRDefault="009F7B44" w:rsidP="009F7B44">
      <w:r w:rsidRPr="009F7B44">
        <w:t>CPERC is hosted by the Wildlife Trust at Camborne and currently has a total of 5 full- and part-time staff. It is funded primarily by Service Level Agreements with Local Councils and other public bodies, such as the Environment Agency; plus the charging of commercial rates for staff time in supplying data to environmental consultants, etc. Some additional money also comes from providing data for Parish Plans and from participation in large projects.</w:t>
      </w:r>
    </w:p>
    <w:p w14:paraId="1B4FEB97" w14:textId="77777777" w:rsidR="009F7B44" w:rsidRPr="009F7B44" w:rsidRDefault="009F7B44" w:rsidP="009F7B44">
      <w:r w:rsidRPr="009F7B44">
        <w:t> </w:t>
      </w:r>
    </w:p>
    <w:p w14:paraId="640DBB59" w14:textId="77777777" w:rsidR="009F7B44" w:rsidRPr="009F7B44" w:rsidRDefault="009F7B44" w:rsidP="009F7B44">
      <w:r w:rsidRPr="009F7B44">
        <w:t>In addition to species records, CPERC also holds information on all statutory sites, 561 locally protected sites, 67 road verges, Phase 1 habitat survey data, Ancient Woodland Inventory, and old orchards. They are currently about 30% of the way through the task of mapping the whole area in terms of broad habitat types.</w:t>
      </w:r>
    </w:p>
    <w:p w14:paraId="7DD927B6" w14:textId="77777777" w:rsidR="009F7B44" w:rsidRPr="009F7B44" w:rsidRDefault="009F7B44" w:rsidP="009F7B44">
      <w:r w:rsidRPr="009F7B44">
        <w:t> </w:t>
      </w:r>
    </w:p>
    <w:p w14:paraId="0ED55DEB" w14:textId="77777777" w:rsidR="009F7B44" w:rsidRPr="009F7B44" w:rsidRDefault="009F7B44" w:rsidP="009F7B44">
      <w:r w:rsidRPr="009F7B44">
        <w:t>CPERC currently holds over 2.7 million species records; of which just over one-quarter are plants, nearly one-quarter moths, and about one-sixth birds, with the remaining about one-third composed of all other taxonomic groups. About 1 million of these records relate to VC31 Hunts; of which nearly half are moths. Jo explained the need for any valid record to include four critical items of information: What species; When recorded; Where (with at least a 6-figure grid reference); and Who recorded it (full real name; no nicknames). Finally, Jo logged into the CPERC website and demonstrated just how easy it is to submit a record.</w:t>
      </w:r>
    </w:p>
    <w:p w14:paraId="76255235" w14:textId="77777777" w:rsidR="00155625" w:rsidRDefault="00155625"/>
    <w:sectPr w:rsidR="00155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44"/>
    <w:rsid w:val="00126CAE"/>
    <w:rsid w:val="00155625"/>
    <w:rsid w:val="008C7EFF"/>
    <w:rsid w:val="009F7B44"/>
    <w:rsid w:val="00B34533"/>
    <w:rsid w:val="00EF7B76"/>
    <w:rsid w:val="00F306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24105"/>
  <w15:chartTrackingRefBased/>
  <w15:docId w15:val="{75BBD515-EF92-46A8-A2FD-53A76911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B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F7B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F7B4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F7B4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F7B4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F7B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B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B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B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B4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F7B4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F7B4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F7B4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F7B4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F7B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B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B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B44"/>
    <w:rPr>
      <w:rFonts w:eastAsiaTheme="majorEastAsia" w:cstheme="majorBidi"/>
      <w:color w:val="272727" w:themeColor="text1" w:themeTint="D8"/>
    </w:rPr>
  </w:style>
  <w:style w:type="paragraph" w:styleId="Title">
    <w:name w:val="Title"/>
    <w:basedOn w:val="Normal"/>
    <w:next w:val="Normal"/>
    <w:link w:val="TitleChar"/>
    <w:uiPriority w:val="10"/>
    <w:qFormat/>
    <w:rsid w:val="009F7B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B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B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B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B44"/>
    <w:pPr>
      <w:spacing w:before="160"/>
      <w:jc w:val="center"/>
    </w:pPr>
    <w:rPr>
      <w:i/>
      <w:iCs/>
      <w:color w:val="404040" w:themeColor="text1" w:themeTint="BF"/>
    </w:rPr>
  </w:style>
  <w:style w:type="character" w:customStyle="1" w:styleId="QuoteChar">
    <w:name w:val="Quote Char"/>
    <w:basedOn w:val="DefaultParagraphFont"/>
    <w:link w:val="Quote"/>
    <w:uiPriority w:val="29"/>
    <w:rsid w:val="009F7B44"/>
    <w:rPr>
      <w:i/>
      <w:iCs/>
      <w:color w:val="404040" w:themeColor="text1" w:themeTint="BF"/>
    </w:rPr>
  </w:style>
  <w:style w:type="paragraph" w:styleId="ListParagraph">
    <w:name w:val="List Paragraph"/>
    <w:basedOn w:val="Normal"/>
    <w:uiPriority w:val="34"/>
    <w:qFormat/>
    <w:rsid w:val="009F7B44"/>
    <w:pPr>
      <w:ind w:left="720"/>
      <w:contextualSpacing/>
    </w:pPr>
  </w:style>
  <w:style w:type="character" w:styleId="IntenseEmphasis">
    <w:name w:val="Intense Emphasis"/>
    <w:basedOn w:val="DefaultParagraphFont"/>
    <w:uiPriority w:val="21"/>
    <w:qFormat/>
    <w:rsid w:val="009F7B44"/>
    <w:rPr>
      <w:i/>
      <w:iCs/>
      <w:color w:val="2E74B5" w:themeColor="accent1" w:themeShade="BF"/>
    </w:rPr>
  </w:style>
  <w:style w:type="paragraph" w:styleId="IntenseQuote">
    <w:name w:val="Intense Quote"/>
    <w:basedOn w:val="Normal"/>
    <w:next w:val="Normal"/>
    <w:link w:val="IntenseQuoteChar"/>
    <w:uiPriority w:val="30"/>
    <w:qFormat/>
    <w:rsid w:val="009F7B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F7B44"/>
    <w:rPr>
      <w:i/>
      <w:iCs/>
      <w:color w:val="2E74B5" w:themeColor="accent1" w:themeShade="BF"/>
    </w:rPr>
  </w:style>
  <w:style w:type="character" w:styleId="IntenseReference">
    <w:name w:val="Intense Reference"/>
    <w:basedOn w:val="DefaultParagraphFont"/>
    <w:uiPriority w:val="32"/>
    <w:qFormat/>
    <w:rsid w:val="009F7B4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1629</Characters>
  <Application>Microsoft Office Word</Application>
  <DocSecurity>0</DocSecurity>
  <Lines>25</Lines>
  <Paragraphs>5</Paragraphs>
  <ScaleCrop>false</ScaleCrop>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Lake</dc:creator>
  <cp:keywords/>
  <dc:description/>
  <cp:lastModifiedBy>Peter Lake</cp:lastModifiedBy>
  <cp:revision>2</cp:revision>
  <dcterms:created xsi:type="dcterms:W3CDTF">2026-09-13T13:27:00Z</dcterms:created>
  <dcterms:modified xsi:type="dcterms:W3CDTF">2026-09-13T13:39:00Z</dcterms:modified>
</cp:coreProperties>
</file>